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EE" w:rsidRPr="00AA0E9A" w:rsidRDefault="00FA07EE" w:rsidP="00FA07EE">
      <w:pPr>
        <w:jc w:val="center"/>
        <w:rPr>
          <w:b/>
          <w:bCs/>
        </w:rPr>
      </w:pPr>
      <w:r w:rsidRPr="00AA0E9A">
        <w:rPr>
          <w:b/>
          <w:bCs/>
        </w:rPr>
        <w:t>Отчет</w:t>
      </w:r>
    </w:p>
    <w:p w:rsidR="00FA07EE" w:rsidRPr="00AA0E9A" w:rsidRDefault="00FA07EE" w:rsidP="00FA07EE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Pr="00AA0E9A">
        <w:rPr>
          <w:b/>
          <w:bCs/>
        </w:rPr>
        <w:t>выполнении государственного задания и его финансового обеспечения</w:t>
      </w:r>
    </w:p>
    <w:p w:rsidR="00FA07EE" w:rsidRPr="00AA0E9A" w:rsidRDefault="00FA07EE" w:rsidP="00FA07EE">
      <w:pPr>
        <w:jc w:val="center"/>
        <w:rPr>
          <w:b/>
          <w:bCs/>
        </w:rPr>
      </w:pPr>
      <w:r w:rsidRPr="00AA0E9A">
        <w:rPr>
          <w:b/>
          <w:bCs/>
        </w:rPr>
        <w:t>ФБУЗ "Центр гигиены и эпидемиологии в Забайкальском крае"</w:t>
      </w:r>
    </w:p>
    <w:p w:rsidR="00FA07EE" w:rsidRPr="00AA0E9A" w:rsidRDefault="00FA07EE" w:rsidP="00FA07EE">
      <w:pPr>
        <w:tabs>
          <w:tab w:val="left" w:pos="3240"/>
        </w:tabs>
        <w:jc w:val="center"/>
        <w:rPr>
          <w:sz w:val="28"/>
          <w:szCs w:val="28"/>
        </w:rPr>
      </w:pPr>
      <w:r w:rsidRPr="00AA0E9A">
        <w:rPr>
          <w:b/>
          <w:bCs/>
        </w:rPr>
        <w:t>за 1 квартал 2014 года</w:t>
      </w:r>
    </w:p>
    <w:tbl>
      <w:tblPr>
        <w:tblW w:w="15006" w:type="dxa"/>
        <w:tblInd w:w="93" w:type="dxa"/>
        <w:tblLayout w:type="fixed"/>
        <w:tblLook w:val="04A0"/>
      </w:tblPr>
      <w:tblGrid>
        <w:gridCol w:w="550"/>
        <w:gridCol w:w="4861"/>
        <w:gridCol w:w="1919"/>
        <w:gridCol w:w="1080"/>
        <w:gridCol w:w="1320"/>
        <w:gridCol w:w="1320"/>
        <w:gridCol w:w="1080"/>
        <w:gridCol w:w="1320"/>
        <w:gridCol w:w="1556"/>
      </w:tblGrid>
      <w:tr w:rsidR="00FA07EE" w:rsidTr="00B25A37">
        <w:trPr>
          <w:trHeight w:val="46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количественного показателя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Количественные показатели выполнения государственного задания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показатели выполнения государственного задания</w:t>
            </w:r>
          </w:p>
        </w:tc>
      </w:tr>
      <w:tr w:rsidR="00FA07EE" w:rsidTr="00B25A37">
        <w:trPr>
          <w:trHeight w:val="39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(в единицах)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выполнения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(тыс. руб.)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выполнения</w:t>
            </w:r>
          </w:p>
        </w:tc>
      </w:tr>
      <w:tr w:rsidR="00FA07EE" w:rsidTr="00B25A37">
        <w:trPr>
          <w:trHeight w:val="61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выполнение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выполнение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rPr>
                <w:color w:val="000000"/>
                <w:sz w:val="20"/>
                <w:szCs w:val="20"/>
              </w:rPr>
            </w:pPr>
          </w:p>
        </w:tc>
      </w:tr>
      <w:tr w:rsidR="00FA07EE" w:rsidTr="00B25A37">
        <w:trPr>
          <w:trHeight w:val="9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EE" w:rsidRDefault="00FA07EE" w:rsidP="00B25A37">
            <w:pPr>
              <w:jc w:val="both"/>
              <w:rPr>
                <w:sz w:val="20"/>
                <w:szCs w:val="20"/>
              </w:rPr>
            </w:pPr>
            <w:r w:rsidRPr="00750D0A">
              <w:rPr>
                <w:color w:val="000000"/>
                <w:sz w:val="20"/>
                <w:szCs w:val="20"/>
              </w:rPr>
              <w:t>Проведение санитарно-эпидемиологических исследований, испытаний, токсикологических, гигиенических и иных видов оценок в целях обеспечения федерального государственного санитарно-эпидемиологического надзора и федерального государственного надзора в области защиты прав потребителей, социально гигиенического мониторинга, а также при действиях в условиях гражданской обороны и чрезвычайных ситуаций.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исследований, испытаний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21365,8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100,6%</w:t>
            </w:r>
          </w:p>
        </w:tc>
      </w:tr>
      <w:tr w:rsidR="00FA07EE" w:rsidTr="00B25A3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EE" w:rsidRDefault="00FA07EE" w:rsidP="00B25A3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Проведение санитарно-эпидемиологических экспертиз по установлению соответствия (несоответствия) объектов хозяйственной и иной деятельности, продукции, работ, услуг, предусмотренных законодательством в области санитарно-эпидемиологического благополучия населения и защиты прав потребителей; обследований по установлению соответствия </w:t>
            </w:r>
            <w:r>
              <w:rPr>
                <w:color w:val="000000"/>
                <w:sz w:val="20"/>
                <w:szCs w:val="20"/>
              </w:rPr>
              <w:lastRenderedPageBreak/>
              <w:t>(несоответствия) требованиям технических регламентов, государственных санитарно-эпидемиологических правил и нормативов производственных, общественных помещений, зданий, сооружений, оборудования, транспорта, технологического оборудования, технологических процессов, рабочих мест;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гигиенических и санитарно-эпидемиологических оценок по установлению вредного воздействия на человека факторов среды обитания в целях обеспечения федерального государственного санитарно-эпидемиологического контроля (надзора) и федерального государственного надзора в области защиты прав потребителей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Количество экспертных заключений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10313,2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101,2%</w:t>
            </w:r>
          </w:p>
        </w:tc>
      </w:tr>
      <w:tr w:rsidR="00FA07EE" w:rsidTr="00B25A3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EE" w:rsidRDefault="00FA07EE" w:rsidP="00B25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проведённых расследований инфекционных заболеваний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8019,1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FA07EE" w:rsidTr="00B25A3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EE" w:rsidRDefault="00FA07EE" w:rsidP="00B25A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профессиональных заболеваний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проведённых расследований профессиональных заболеваний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98,5%</w:t>
            </w:r>
          </w:p>
        </w:tc>
      </w:tr>
      <w:tr w:rsidR="00FA07EE" w:rsidTr="00B25A3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массовых неинфекционных заболеваний (отравлений) людей, связанных с неблагоприятными факторами среды обитания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расследованных случаев массовых неинфекционных заболеваний (отравлений)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FA07EE" w:rsidTr="00B25A3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EE" w:rsidRDefault="00FA07EE" w:rsidP="00B25A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социально-гигиенического мониторинга, оценка риска воздействия вредных и опасных факторов среды обитания на здоровье человека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Pr="009E0BDD" w:rsidRDefault="00FA07EE" w:rsidP="00B25A37">
            <w:pPr>
              <w:jc w:val="center"/>
              <w:rPr>
                <w:sz w:val="20"/>
                <w:szCs w:val="20"/>
              </w:rPr>
            </w:pPr>
            <w:r w:rsidRPr="009E0BDD">
              <w:rPr>
                <w:sz w:val="20"/>
                <w:szCs w:val="20"/>
              </w:rPr>
              <w:t>Количество мониторируемых показателей (включенных в ФИФ) количество  (ед.)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FA07EE" w:rsidTr="00B25A3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EE" w:rsidRDefault="00FA07EE" w:rsidP="00B25A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статистического наблюдения в области обеспечения санитарно-эпидемиологического благополучия населения, сфере защиты прав потребителей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Pr="009E0BDD" w:rsidRDefault="00FA07EE" w:rsidP="00B25A37">
            <w:pPr>
              <w:jc w:val="center"/>
              <w:rPr>
                <w:sz w:val="20"/>
                <w:szCs w:val="20"/>
              </w:rPr>
            </w:pPr>
            <w:r w:rsidRPr="009E0BDD">
              <w:rPr>
                <w:sz w:val="20"/>
                <w:szCs w:val="20"/>
              </w:rPr>
              <w:t>Количество заполненных форм статистической отчетности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100,0%</w:t>
            </w:r>
          </w:p>
        </w:tc>
      </w:tr>
      <w:tr w:rsidR="00FA07EE" w:rsidTr="00B25A37">
        <w:trPr>
          <w:trHeight w:val="1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07EE" w:rsidRDefault="00FA07EE" w:rsidP="00B25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формирования государственных информационных ресурсов</w:t>
            </w:r>
          </w:p>
        </w:tc>
        <w:tc>
          <w:tcPr>
            <w:tcW w:w="1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заполненных карт учета заболевших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9333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10073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455,6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100,9%</w:t>
            </w:r>
          </w:p>
          <w:p w:rsidR="00FA07EE" w:rsidRDefault="00FA07EE" w:rsidP="00B25A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07EE" w:rsidTr="00B25A37">
        <w:trPr>
          <w:trHeight w:val="457"/>
        </w:trPr>
        <w:tc>
          <w:tcPr>
            <w:tcW w:w="15006" w:type="dxa"/>
            <w:gridSpan w:val="9"/>
            <w:shd w:val="clear" w:color="auto" w:fill="auto"/>
            <w:vAlign w:val="center"/>
          </w:tcPr>
          <w:p w:rsidR="00FA07EE" w:rsidRDefault="00FA07EE" w:rsidP="00B25A37">
            <w:pPr>
              <w:jc w:val="both"/>
              <w:rPr>
                <w:color w:val="000000"/>
              </w:rPr>
            </w:pPr>
          </w:p>
          <w:p w:rsidR="00FA07EE" w:rsidRDefault="00FA07EE" w:rsidP="00B25A3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00000" w:rsidRDefault="00FA07EE"/>
    <w:sectPr w:rsidR="00000000" w:rsidSect="00FA07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A07EE"/>
    <w:rsid w:val="00FA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3143</Characters>
  <Application>Microsoft Office Word</Application>
  <DocSecurity>0</DocSecurity>
  <Lines>26</Lines>
  <Paragraphs>7</Paragraphs>
  <ScaleCrop>false</ScaleCrop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kalganovalg</dc:creator>
  <cp:keywords/>
  <dc:description/>
  <cp:lastModifiedBy>kalganovalg</cp:lastModifiedBy>
  <cp:revision>2</cp:revision>
  <dcterms:created xsi:type="dcterms:W3CDTF">2014-07-08T06:00:00Z</dcterms:created>
  <dcterms:modified xsi:type="dcterms:W3CDTF">2014-07-08T06:01:00Z</dcterms:modified>
</cp:coreProperties>
</file>